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E4CA5">
      <w:pPr>
        <w:autoSpaceDE w:val="0"/>
        <w:autoSpaceDN w:val="0"/>
        <w:adjustRightInd w:val="0"/>
        <w:ind w:firstLine="643" w:firstLineChars="200"/>
        <w:jc w:val="left"/>
        <w:rPr>
          <w:rFonts w:hint="default" w:cs="黑体" w:asciiTheme="minorEastAsia" w:hAnsiTheme="minorEastAsia" w:eastAsiaTheme="minorEastAsia"/>
          <w:b/>
          <w:color w:val="000000"/>
          <w:kern w:val="0"/>
          <w:sz w:val="32"/>
          <w:szCs w:val="32"/>
          <w:lang w:val="en-US" w:eastAsia="zh-CN"/>
        </w:rPr>
      </w:pPr>
      <w:r>
        <w:rPr>
          <w:rFonts w:hint="eastAsia" w:cs="黑体" w:asciiTheme="minorEastAsia" w:hAnsiTheme="minorEastAsia"/>
          <w:b/>
          <w:color w:val="000000"/>
          <w:kern w:val="0"/>
          <w:sz w:val="32"/>
          <w:szCs w:val="32"/>
          <w:lang w:eastAsia="zh-CN"/>
        </w:rPr>
        <w:t>发展和改革局关于</w:t>
      </w:r>
      <w:r>
        <w:rPr>
          <w:rFonts w:hint="eastAsia" w:cs="黑体" w:asciiTheme="minorEastAsia" w:hAnsiTheme="minorEastAsia"/>
          <w:b/>
          <w:color w:val="000000"/>
          <w:kern w:val="0"/>
          <w:sz w:val="32"/>
          <w:szCs w:val="32"/>
          <w:lang w:val="en-US" w:eastAsia="zh-CN"/>
        </w:rPr>
        <w:t xml:space="preserve"> 2024 年度预算绩效情况的说明</w:t>
      </w:r>
    </w:p>
    <w:p w14:paraId="64A156F5">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一</w:t>
      </w:r>
      <w:r>
        <w:rPr>
          <w:rFonts w:hint="eastAsia" w:cs="黑体" w:asciiTheme="minorEastAsia" w:hAnsiTheme="minorEastAsia"/>
          <w:b/>
          <w:color w:val="000000"/>
          <w:kern w:val="0"/>
          <w:sz w:val="32"/>
          <w:szCs w:val="32"/>
        </w:rPr>
        <w:t>）绩效管理评价工作开展情况</w:t>
      </w:r>
      <w:r>
        <w:rPr>
          <w:rFonts w:hint="eastAsia" w:cs="黑体" w:asciiTheme="minorEastAsia" w:hAnsiTheme="minorEastAsia"/>
          <w:color w:val="000000"/>
          <w:kern w:val="0"/>
          <w:sz w:val="32"/>
          <w:szCs w:val="32"/>
        </w:rPr>
        <w:t>。</w:t>
      </w:r>
    </w:p>
    <w:p w14:paraId="5F32A0E3">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根据预算绩效管理要求，我</w:t>
      </w:r>
      <w:r>
        <w:rPr>
          <w:rFonts w:hint="eastAsia" w:cs="黑体" w:asciiTheme="minorEastAsia" w:hAnsiTheme="minorEastAsia"/>
          <w:color w:val="000000"/>
          <w:kern w:val="0"/>
          <w:sz w:val="32"/>
          <w:szCs w:val="32"/>
          <w:lang w:eastAsia="zh-CN"/>
        </w:rPr>
        <w:t>部门</w:t>
      </w: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202</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lang w:eastAsia="zh-CN"/>
        </w:rPr>
        <w:t>年</w:t>
      </w:r>
      <w:r>
        <w:rPr>
          <w:rFonts w:hint="eastAsia" w:cs="黑体" w:asciiTheme="minorEastAsia" w:hAnsiTheme="minorEastAsia"/>
          <w:color w:val="000000"/>
          <w:kern w:val="0"/>
          <w:sz w:val="32"/>
          <w:szCs w:val="32"/>
        </w:rPr>
        <w:t>度一般公共预算项目支出全面开展绩效自评，其中，一级项目</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个，二级项目</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rPr>
        <w:t>个，共涉及资金</w:t>
      </w:r>
      <w:r>
        <w:rPr>
          <w:rFonts w:hint="eastAsia" w:cs="黑体" w:asciiTheme="minorEastAsia" w:hAnsiTheme="minorEastAsia"/>
          <w:color w:val="000000"/>
          <w:kern w:val="0"/>
          <w:sz w:val="32"/>
          <w:szCs w:val="32"/>
          <w:lang w:val="en-US" w:eastAsia="zh-CN"/>
        </w:rPr>
        <w:t>131.2</w:t>
      </w:r>
      <w:r>
        <w:rPr>
          <w:rFonts w:hint="eastAsia" w:cs="黑体" w:asciiTheme="minorEastAsia" w:hAnsiTheme="minorEastAsia"/>
          <w:color w:val="000000"/>
          <w:kern w:val="0"/>
          <w:sz w:val="32"/>
          <w:szCs w:val="32"/>
        </w:rPr>
        <w:t>万元，占一般公共预算项目支出总额的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202</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lang w:eastAsia="zh-CN"/>
        </w:rPr>
        <w:t>年</w:t>
      </w:r>
      <w:r>
        <w:rPr>
          <w:rFonts w:hint="eastAsia" w:cs="黑体" w:asciiTheme="minorEastAsia" w:hAnsiTheme="minorEastAsia"/>
          <w:color w:val="000000"/>
          <w:kern w:val="0"/>
          <w:sz w:val="32"/>
          <w:szCs w:val="32"/>
        </w:rPr>
        <w:t>度政府性基金预算项目支出开展绩效自评，共涉及资金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万元，占政府性基金预算项目支出总额的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2024年</w:t>
      </w:r>
      <w:r>
        <w:rPr>
          <w:rFonts w:hint="eastAsia" w:cs="黑体" w:asciiTheme="minorEastAsia" w:hAnsiTheme="minorEastAsia"/>
          <w:color w:val="000000"/>
          <w:kern w:val="0"/>
          <w:sz w:val="32"/>
          <w:szCs w:val="32"/>
        </w:rPr>
        <w:t>度国有资本经营预算项目支出开展绩效自评，共涉及资金</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万元，占国有资本经营预算项目支出总额的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w:t>
      </w:r>
    </w:p>
    <w:p w14:paraId="0ED159A6">
      <w:pPr>
        <w:autoSpaceDE w:val="0"/>
        <w:autoSpaceDN w:val="0"/>
        <w:adjustRightInd w:val="0"/>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w:t>
      </w:r>
      <w:r>
        <w:rPr>
          <w:rFonts w:hint="eastAsia" w:cs="黑体" w:asciiTheme="minorEastAsia" w:hAnsiTheme="minorEastAsia"/>
          <w:color w:val="000000"/>
          <w:kern w:val="0"/>
          <w:sz w:val="32"/>
          <w:szCs w:val="32"/>
          <w:lang w:eastAsia="zh-CN"/>
        </w:rPr>
        <w:t>对“异地扶贫搬迁</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”“县级储备粮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”“县级成品粮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”“党建经费</w:t>
      </w:r>
      <w:r>
        <w:rPr>
          <w:rFonts w:hint="eastAsia" w:cs="黑体" w:asciiTheme="minorEastAsia" w:hAnsiTheme="minorEastAsia"/>
          <w:color w:val="000000"/>
          <w:kern w:val="0"/>
          <w:sz w:val="32"/>
          <w:szCs w:val="32"/>
        </w:rPr>
        <w:t>”等</w:t>
      </w:r>
      <w:r>
        <w:rPr>
          <w:rFonts w:hint="eastAsia" w:cs="黑体" w:asciiTheme="minorEastAsia" w:hAnsiTheme="minorEastAsia"/>
          <w:color w:val="000000"/>
          <w:kern w:val="0"/>
          <w:sz w:val="32"/>
          <w:szCs w:val="32"/>
          <w:lang w:val="en-US" w:eastAsia="zh-CN"/>
        </w:rPr>
        <w:t>4</w:t>
      </w:r>
      <w:r>
        <w:rPr>
          <w:rFonts w:hint="eastAsia" w:cs="黑体" w:asciiTheme="minorEastAsia" w:hAnsiTheme="minorEastAsia"/>
          <w:color w:val="000000"/>
          <w:kern w:val="0"/>
          <w:sz w:val="32"/>
          <w:szCs w:val="32"/>
        </w:rPr>
        <w:t>个项目开展了部门评价，涉及一般公共预算支出</w:t>
      </w:r>
      <w:r>
        <w:rPr>
          <w:rFonts w:hint="eastAsia" w:cs="黑体" w:asciiTheme="minorEastAsia" w:hAnsiTheme="minorEastAsia"/>
          <w:color w:val="000000"/>
          <w:kern w:val="0"/>
          <w:sz w:val="32"/>
          <w:szCs w:val="32"/>
          <w:lang w:val="en-US" w:eastAsia="zh-CN"/>
        </w:rPr>
        <w:t>131.2</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万元，国有资本经营预算支出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w:t>
      </w:r>
      <w:r>
        <w:rPr>
          <w:rFonts w:hint="eastAsia" w:cs="黑体" w:asciiTheme="minorEastAsia" w:hAnsiTheme="minorEastAsia"/>
          <w:color w:val="000000"/>
          <w:kern w:val="0"/>
          <w:sz w:val="32"/>
          <w:szCs w:val="32"/>
          <w:lang w:val="en-US" w:eastAsia="zh-CN"/>
        </w:rPr>
        <w:t>从评价情况来看，根据县委办全年工作部署，注重统筹协调强化综合保障，</w:t>
      </w:r>
      <w:r>
        <w:rPr>
          <w:rFonts w:hint="default" w:cs="黑体" w:asciiTheme="minorEastAsia" w:hAnsiTheme="minorEastAsia"/>
          <w:color w:val="000000"/>
          <w:kern w:val="0"/>
          <w:sz w:val="32"/>
          <w:szCs w:val="32"/>
          <w:lang w:val="en-US" w:eastAsia="zh-CN"/>
        </w:rPr>
        <w:t>保障办公室日常工作正常</w:t>
      </w:r>
      <w:r>
        <w:rPr>
          <w:rFonts w:hint="eastAsia" w:cs="黑体" w:asciiTheme="minorEastAsia" w:hAnsiTheme="minorEastAsia"/>
          <w:color w:val="000000"/>
          <w:kern w:val="0"/>
          <w:sz w:val="32"/>
          <w:szCs w:val="32"/>
          <w:lang w:val="en-US" w:eastAsia="zh-CN"/>
        </w:rPr>
        <w:t>、高效</w:t>
      </w:r>
      <w:r>
        <w:rPr>
          <w:rFonts w:hint="default" w:cs="黑体" w:asciiTheme="minorEastAsia" w:hAnsiTheme="minorEastAsia"/>
          <w:color w:val="000000"/>
          <w:kern w:val="0"/>
          <w:sz w:val="32"/>
          <w:szCs w:val="32"/>
          <w:lang w:val="en-US" w:eastAsia="zh-CN"/>
        </w:rPr>
        <w:t>运转</w:t>
      </w:r>
      <w:r>
        <w:rPr>
          <w:rFonts w:hint="eastAsia" w:cs="黑体" w:asciiTheme="minorEastAsia" w:hAnsiTheme="minorEastAsia"/>
          <w:color w:val="000000"/>
          <w:kern w:val="0"/>
          <w:sz w:val="32"/>
          <w:szCs w:val="32"/>
          <w:lang w:val="en-US" w:eastAsia="zh-CN"/>
        </w:rPr>
        <w:t>。</w:t>
      </w:r>
    </w:p>
    <w:p w14:paraId="3CE09C8B">
      <w:pPr>
        <w:spacing w:line="560" w:lineRule="exact"/>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组织对</w:t>
      </w:r>
      <w:r>
        <w:rPr>
          <w:rFonts w:hint="eastAsia" w:cs="黑体" w:asciiTheme="minorEastAsia" w:hAnsiTheme="minorEastAsia"/>
          <w:color w:val="000000"/>
          <w:kern w:val="0"/>
          <w:sz w:val="32"/>
          <w:szCs w:val="32"/>
          <w:lang w:eastAsia="zh-CN"/>
        </w:rPr>
        <w:t>发展和改革局</w:t>
      </w:r>
      <w:r>
        <w:rPr>
          <w:rFonts w:hint="eastAsia" w:cs="黑体" w:asciiTheme="minorEastAsia" w:hAnsiTheme="minorEastAsia"/>
          <w:color w:val="000000"/>
          <w:kern w:val="0"/>
          <w:sz w:val="32"/>
          <w:szCs w:val="32"/>
          <w:lang w:val="en-US" w:eastAsia="zh-CN"/>
        </w:rPr>
        <w:t xml:space="preserve"> 1</w:t>
      </w:r>
      <w:r>
        <w:rPr>
          <w:rFonts w:hint="eastAsia" w:cs="黑体" w:asciiTheme="minorEastAsia" w:hAnsiTheme="minorEastAsia"/>
          <w:color w:val="000000"/>
          <w:kern w:val="0"/>
          <w:sz w:val="32"/>
          <w:szCs w:val="32"/>
        </w:rPr>
        <w:t>个单位开展整体支出绩效评价，涉及一般公共预算支出</w:t>
      </w:r>
      <w:r>
        <w:rPr>
          <w:rFonts w:hint="eastAsia" w:cs="黑体" w:asciiTheme="minorEastAsia" w:hAnsiTheme="minorEastAsia"/>
          <w:color w:val="000000"/>
          <w:kern w:val="0"/>
          <w:sz w:val="32"/>
          <w:szCs w:val="32"/>
          <w:lang w:val="en-US" w:eastAsia="zh-CN"/>
        </w:rPr>
        <w:t>870.5254</w:t>
      </w:r>
      <w:r>
        <w:rPr>
          <w:rFonts w:hint="eastAsia" w:cs="黑体" w:asciiTheme="minorEastAsia" w:hAnsiTheme="minorEastAsia"/>
          <w:color w:val="000000"/>
          <w:kern w:val="0"/>
          <w:sz w:val="32"/>
          <w:szCs w:val="32"/>
        </w:rPr>
        <w:t>万元，政府性基金预算支出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万元。从评价情况来看，</w:t>
      </w:r>
      <w:r>
        <w:rPr>
          <w:rFonts w:hint="eastAsia" w:cs="黑体" w:asciiTheme="minorEastAsia" w:hAnsiTheme="minorEastAsia"/>
          <w:color w:val="000000"/>
          <w:kern w:val="0"/>
          <w:sz w:val="32"/>
          <w:szCs w:val="32"/>
          <w:lang w:eastAsia="zh-CN"/>
        </w:rPr>
        <w:t>本单位</w:t>
      </w:r>
      <w:r>
        <w:rPr>
          <w:rFonts w:hint="eastAsia" w:cs="黑体" w:asciiTheme="minorEastAsia" w:hAnsiTheme="minorEastAsia"/>
          <w:color w:val="000000"/>
          <w:kern w:val="0"/>
          <w:sz w:val="32"/>
          <w:szCs w:val="32"/>
        </w:rPr>
        <w:t>拟订并组织实施全县国民经济和社会发展战略、中长期规划和年度计划，牵头组织统一规划体系建设。研究提出加快建设现代化经济体系、推动高质量发展的总体目标、重大任务以及相关政策</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圆满完成各项目标任务。</w:t>
      </w:r>
    </w:p>
    <w:p w14:paraId="0850C735">
      <w:pPr>
        <w:autoSpaceDE w:val="0"/>
        <w:autoSpaceDN w:val="0"/>
        <w:adjustRightInd w:val="0"/>
        <w:ind w:firstLine="643" w:firstLineChars="200"/>
        <w:jc w:val="left"/>
        <w:rPr>
          <w:rFonts w:hint="eastAsia" w:cs="黑体" w:asciiTheme="minorEastAsia" w:hAnsiTheme="minorEastAsia" w:eastAsiaTheme="minorEastAsia"/>
          <w:b/>
          <w:color w:val="000000"/>
          <w:kern w:val="0"/>
          <w:sz w:val="32"/>
          <w:szCs w:val="32"/>
          <w:lang w:eastAsia="zh-CN"/>
        </w:rPr>
      </w:pP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二</w:t>
      </w:r>
      <w:r>
        <w:rPr>
          <w:rFonts w:hint="eastAsia" w:cs="黑体" w:asciiTheme="minorEastAsia" w:hAnsiTheme="minorEastAsia"/>
          <w:b/>
          <w:color w:val="000000"/>
          <w:kern w:val="0"/>
          <w:sz w:val="32"/>
          <w:szCs w:val="32"/>
        </w:rPr>
        <w:t>）</w:t>
      </w:r>
      <w:r>
        <w:rPr>
          <w:rFonts w:hint="eastAsia" w:cs="黑体" w:asciiTheme="minorEastAsia" w:hAnsiTheme="minorEastAsia"/>
          <w:b/>
          <w:color w:val="000000"/>
          <w:kern w:val="0"/>
          <w:sz w:val="32"/>
          <w:szCs w:val="32"/>
          <w:lang w:eastAsia="zh-CN"/>
        </w:rPr>
        <w:t>部门（单位）整体支出绩效情况</w:t>
      </w:r>
    </w:p>
    <w:p w14:paraId="050B36F2">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“县级储备粮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96</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44</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56</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从粮食储管来看，严格按照国家粮食储存管理办法进行管理，做到了专人、专仓、专帐管理，在保证日常开支的情况下对储备库的入出库系统、粮温检测设备系统进行了维护。5月份和10月份对县级成品粮食进行了药物熏蒸。按时、按质、按量完成“三警”粮油任务，市粮食物资储备局检查组多次对我县军粮质量进行了检查。开展了全县社会粮食供需平衡调查工作。2月至3月，组织相关人员对我县城镇、扶罗镇克寨村、林冲镇大堡村确定的城乡居民固定调查户的粮油收、支、存情况及餐饮企业、单位食堂，以及未纳入日常报表填报范围的非国有企业采取抽样调查方式采集样本数据。并将调查结果报送市局，为领导决策提供依据。5月中旬入户开展</w:t>
      </w:r>
      <w:r>
        <w:rPr>
          <w:rFonts w:hint="eastAsia" w:cs="黑体" w:asciiTheme="minorEastAsia" w:hAnsiTheme="minorEastAsia"/>
          <w:color w:val="000000"/>
          <w:kern w:val="0"/>
          <w:sz w:val="32"/>
          <w:szCs w:val="32"/>
          <w:lang w:eastAsia="zh-CN"/>
        </w:rPr>
        <w:t>2024年</w:t>
      </w:r>
      <w:r>
        <w:rPr>
          <w:rFonts w:hint="eastAsia" w:cs="黑体" w:asciiTheme="minorEastAsia" w:hAnsiTheme="minorEastAsia"/>
          <w:color w:val="000000"/>
          <w:kern w:val="0"/>
          <w:sz w:val="32"/>
          <w:szCs w:val="32"/>
        </w:rPr>
        <w:t>农户半年存粮调查调查，及时完成网上直报工作。6月初，在中山广场佳惠超市组织开展科技活动周、粮食流通管理条例、爱粮节粮食品安全活动，活动共发放粮油营养健康知识等粮油科普资料200余份，宣传横幅1副，现场咨询80人次，起到了良好的社会效果，深受广大群众好评。稳步推进智能粮库建设，积极优化项目建设环境，真正做好安全、绿色储粮。</w:t>
      </w:r>
    </w:p>
    <w:p w14:paraId="699BA91E">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“异地扶贫搬迁</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项目绩效自评综述：</w:t>
      </w:r>
      <w:r>
        <w:rPr>
          <w:rFonts w:hint="eastAsia" w:asciiTheme="minorEastAsia" w:hAnsiTheme="minorEastAsia" w:eastAsiaTheme="minorEastAsia" w:cstheme="minorEastAsia"/>
          <w:sz w:val="28"/>
          <w:szCs w:val="28"/>
          <w:lang w:eastAsia="zh-CN"/>
        </w:rPr>
        <w:t>评价结果为“优秀”</w:t>
      </w:r>
      <w:r>
        <w:rPr>
          <w:rFonts w:hint="eastAsia" w:cs="黑体" w:asciiTheme="minorEastAsia" w:hAnsiTheme="minorEastAsia"/>
          <w:color w:val="000000"/>
          <w:kern w:val="0"/>
          <w:sz w:val="32"/>
          <w:szCs w:val="32"/>
        </w:rPr>
        <w:t>。</w:t>
      </w:r>
    </w:p>
    <w:p w14:paraId="73927C3A">
      <w:pPr>
        <w:autoSpaceDE w:val="0"/>
        <w:autoSpaceDN w:val="0"/>
        <w:adjustRightInd w:val="0"/>
        <w:ind w:firstLine="640" w:firstLineChars="200"/>
        <w:jc w:val="left"/>
        <w:rPr>
          <w:rFonts w:hint="eastAsia" w:cs="黑体" w:asciiTheme="minorEastAsia" w:hAnsiTheme="minorEastAsia"/>
          <w:color w:val="000000"/>
          <w:kern w:val="0"/>
          <w:sz w:val="32"/>
          <w:szCs w:val="32"/>
          <w:lang w:val="en-US" w:eastAsia="zh-CN"/>
        </w:rPr>
      </w:pPr>
      <w:r>
        <w:rPr>
          <w:rFonts w:hint="eastAsia" w:cs="黑体" w:asciiTheme="minorEastAsia" w:hAnsiTheme="minorEastAsia"/>
          <w:color w:val="000000"/>
          <w:kern w:val="0"/>
          <w:sz w:val="32"/>
          <w:szCs w:val="32"/>
          <w:lang w:eastAsia="zh-CN"/>
        </w:rPr>
        <w:t>“县级成品粮</w:t>
      </w:r>
      <w:r>
        <w:rPr>
          <w:rFonts w:hint="eastAsia" w:cs="黑体" w:asciiTheme="minorEastAsia" w:hAnsiTheme="minorEastAsia"/>
          <w:color w:val="000000"/>
          <w:kern w:val="0"/>
          <w:sz w:val="32"/>
          <w:szCs w:val="32"/>
          <w:lang w:val="en-US" w:eastAsia="zh-CN"/>
        </w:rPr>
        <w:t>经费</w:t>
      </w:r>
      <w:r>
        <w:rPr>
          <w:rFonts w:hint="eastAsia" w:cs="黑体" w:asciiTheme="minorEastAsia" w:hAnsiTheme="minorEastAsia"/>
          <w:color w:val="000000"/>
          <w:kern w:val="0"/>
          <w:sz w:val="32"/>
          <w:szCs w:val="32"/>
          <w:lang w:eastAsia="zh-CN"/>
        </w:rPr>
        <w:t>”</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96</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27.2</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0</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从粮食储管来看，严格按照国家粮食储存管理办法进行管理，做到了专人、专仓、专帐管理，在保证日常开支的情况下对储备库的入出库系统、粮温检测设备系统进行了维护。5月份和10月份对县级成品粮食进行了药物熏蒸。按时、按质、按量完成“三警”粮油任务，市粮食物资储备局检查组多次对我县军粮质量进行了检查。开展了全县社会粮食供需平衡调查工作。2月至3月，组织相关人员对我县城镇、扶罗镇克寨村、林冲镇大堡村确定的城乡居民固定调查户的粮油收、支、存情况及餐饮企业、单位食堂，以及未纳入日常报表填报范围的非国有企业采取抽样调查方式采集样本数据。并将调查结果报送市局，为领导决策提供依据。5月中旬入户开展</w:t>
      </w:r>
      <w:r>
        <w:rPr>
          <w:rFonts w:hint="eastAsia" w:cs="黑体" w:asciiTheme="minorEastAsia" w:hAnsiTheme="minorEastAsia"/>
          <w:color w:val="000000"/>
          <w:kern w:val="0"/>
          <w:sz w:val="32"/>
          <w:szCs w:val="32"/>
          <w:lang w:eastAsia="zh-CN"/>
        </w:rPr>
        <w:t>2024年</w:t>
      </w:r>
      <w:r>
        <w:rPr>
          <w:rFonts w:hint="eastAsia" w:cs="黑体" w:asciiTheme="minorEastAsia" w:hAnsiTheme="minorEastAsia"/>
          <w:color w:val="000000"/>
          <w:kern w:val="0"/>
          <w:sz w:val="32"/>
          <w:szCs w:val="32"/>
        </w:rPr>
        <w:t>农户半年存粮调查调查，及时完成网上直报工作。6月初，在中山广场佳惠超市组织开展科技活动周、粮食流通管理条例、爱粮节粮食品安全活动，活动共发放粮油营养健康知识等粮油科普资料200余份，宣传横幅1副，现场咨询80人次，起到了良好的社会效果，深受广大群众好评。稳步推进智能粮库建设，积极优化项目建设环境，真正做好安全、绿色储粮。</w:t>
      </w:r>
    </w:p>
    <w:p w14:paraId="69269568">
      <w:pPr>
        <w:autoSpaceDE w:val="0"/>
        <w:autoSpaceDN w:val="0"/>
        <w:adjustRightInd w:val="0"/>
        <w:ind w:firstLine="640" w:firstLineChars="200"/>
        <w:jc w:val="left"/>
        <w:rPr>
          <w:rFonts w:hint="eastAsia" w:cs="黑体" w:asciiTheme="minorEastAsia" w:hAnsiTheme="minorEastAsia"/>
          <w:color w:val="0000FF"/>
          <w:kern w:val="0"/>
          <w:sz w:val="32"/>
          <w:szCs w:val="32"/>
        </w:rPr>
      </w:pPr>
      <w:r>
        <w:rPr>
          <w:rFonts w:hint="eastAsia" w:cs="黑体" w:asciiTheme="minorEastAsia" w:hAnsiTheme="minorEastAsia"/>
          <w:color w:val="000000"/>
          <w:kern w:val="0"/>
          <w:sz w:val="32"/>
          <w:szCs w:val="32"/>
          <w:lang w:eastAsia="zh-CN"/>
        </w:rPr>
        <w:t>“党建经费</w:t>
      </w:r>
      <w:r>
        <w:rPr>
          <w:rFonts w:hint="eastAsia" w:cs="黑体" w:asciiTheme="minorEastAsia" w:hAnsiTheme="minorEastAsia"/>
          <w:color w:val="000000"/>
          <w:kern w:val="0"/>
          <w:sz w:val="32"/>
          <w:szCs w:val="32"/>
        </w:rPr>
        <w:t>”项目绩效自评综述：根据年初设定的绩效目标，项目绩效自评得分为</w:t>
      </w:r>
      <w:r>
        <w:rPr>
          <w:rFonts w:hint="eastAsia" w:cs="黑体" w:asciiTheme="minorEastAsia" w:hAnsiTheme="minorEastAsia"/>
          <w:color w:val="000000"/>
          <w:kern w:val="0"/>
          <w:sz w:val="32"/>
          <w:szCs w:val="32"/>
          <w:lang w:val="en-US" w:eastAsia="zh-CN"/>
        </w:rPr>
        <w:t>100</w:t>
      </w:r>
      <w:r>
        <w:rPr>
          <w:rFonts w:hint="eastAsia" w:cs="黑体" w:asciiTheme="minorEastAsia" w:hAnsiTheme="minorEastAsia"/>
          <w:color w:val="000000"/>
          <w:kern w:val="0"/>
          <w:sz w:val="32"/>
          <w:szCs w:val="32"/>
        </w:rPr>
        <w:t>分。项目全年预算数为</w:t>
      </w:r>
      <w:r>
        <w:rPr>
          <w:rFonts w:hint="eastAsia" w:cs="黑体" w:asciiTheme="minorEastAsia" w:hAnsiTheme="minorEastAsia"/>
          <w:color w:val="000000"/>
          <w:kern w:val="0"/>
          <w:sz w:val="32"/>
          <w:szCs w:val="32"/>
          <w:lang w:val="en-US" w:eastAsia="zh-CN"/>
        </w:rPr>
        <w:t>1.76</w:t>
      </w:r>
      <w:r>
        <w:rPr>
          <w:rFonts w:hint="eastAsia" w:cs="黑体" w:asciiTheme="minorEastAsia" w:hAnsiTheme="minorEastAsia"/>
          <w:color w:val="000000"/>
          <w:kern w:val="0"/>
          <w:sz w:val="32"/>
          <w:szCs w:val="32"/>
        </w:rPr>
        <w:t>万元，执行数为</w:t>
      </w:r>
      <w:r>
        <w:rPr>
          <w:rFonts w:hint="eastAsia" w:cs="黑体" w:asciiTheme="minorEastAsia" w:hAnsiTheme="minorEastAsia"/>
          <w:color w:val="000000"/>
          <w:kern w:val="0"/>
          <w:sz w:val="32"/>
          <w:szCs w:val="32"/>
          <w:lang w:val="en-US" w:eastAsia="zh-CN"/>
        </w:rPr>
        <w:t>1.76</w:t>
      </w:r>
      <w:r>
        <w:rPr>
          <w:rFonts w:hint="eastAsia" w:cs="黑体" w:asciiTheme="minorEastAsia" w:hAnsiTheme="minorEastAsia"/>
          <w:color w:val="000000"/>
          <w:kern w:val="0"/>
          <w:sz w:val="32"/>
          <w:szCs w:val="32"/>
        </w:rPr>
        <w:t>万元，完成预算的</w:t>
      </w:r>
      <w:r>
        <w:rPr>
          <w:rFonts w:hint="eastAsia" w:cs="黑体" w:asciiTheme="minorEastAsia" w:hAnsiTheme="minorEastAsia"/>
          <w:color w:val="000000"/>
          <w:kern w:val="0"/>
          <w:sz w:val="32"/>
          <w:szCs w:val="32"/>
          <w:lang w:val="en-US" w:eastAsia="zh-CN"/>
        </w:rPr>
        <w:t>100</w:t>
      </w:r>
      <w:r>
        <w:rPr>
          <w:rFonts w:cs="黑体" w:asciiTheme="minorEastAsia" w:hAnsiTheme="minorEastAsia"/>
          <w:color w:val="000000"/>
          <w:kern w:val="0"/>
          <w:sz w:val="32"/>
          <w:szCs w:val="32"/>
        </w:rPr>
        <w:t>%</w:t>
      </w:r>
      <w:r>
        <w:rPr>
          <w:rFonts w:hint="eastAsia" w:cs="黑体" w:asciiTheme="minorEastAsia" w:hAnsiTheme="minorEastAsia"/>
          <w:color w:val="000000"/>
          <w:kern w:val="0"/>
          <w:sz w:val="32"/>
          <w:szCs w:val="32"/>
        </w:rPr>
        <w:t>。项目绩效目标完成情况：一是</w:t>
      </w:r>
      <w:r>
        <w:rPr>
          <w:rFonts w:hint="eastAsia" w:asciiTheme="minorEastAsia" w:hAnsiTheme="minorEastAsia" w:eastAsiaTheme="minorEastAsia" w:cstheme="minorEastAsia"/>
          <w:sz w:val="28"/>
          <w:szCs w:val="28"/>
          <w:lang w:val="en-US" w:eastAsia="zh-CN"/>
        </w:rPr>
        <w:t>组织</w:t>
      </w:r>
      <w:r>
        <w:rPr>
          <w:rFonts w:hint="eastAsia" w:asciiTheme="minorEastAsia" w:hAnsiTheme="minorEastAsia" w:cstheme="minorEastAsia"/>
          <w:sz w:val="28"/>
          <w:szCs w:val="28"/>
          <w:lang w:val="en-US" w:eastAsia="zh-CN"/>
        </w:rPr>
        <w:t>赴会同通道爱国教育基地学习‘红色经典’</w:t>
      </w:r>
      <w:r>
        <w:rPr>
          <w:rFonts w:hint="eastAsia" w:asciiTheme="minorEastAsia" w:hAnsiTheme="minorEastAsia" w:eastAsiaTheme="minorEastAsia" w:cstheme="minorEastAsia"/>
          <w:sz w:val="28"/>
          <w:szCs w:val="28"/>
          <w:lang w:val="en-US" w:eastAsia="zh-CN"/>
        </w:rPr>
        <w:t>主题党日活动</w:t>
      </w:r>
      <w:r>
        <w:rPr>
          <w:rFonts w:hint="eastAsia" w:asciiTheme="minorEastAsia" w:hAnsiTheme="minorEastAsia" w:cstheme="minorEastAsia"/>
          <w:sz w:val="28"/>
          <w:szCs w:val="28"/>
          <w:lang w:val="en-US" w:eastAsia="zh-CN"/>
        </w:rPr>
        <w:t>；二是组织开展唐家村小学一帮一活动，赠送书包及学习用品；三是</w:t>
      </w:r>
      <w:r>
        <w:rPr>
          <w:rFonts w:hint="eastAsia" w:asciiTheme="minorEastAsia" w:hAnsiTheme="minorEastAsia" w:eastAsiaTheme="minorEastAsia" w:cstheme="minorEastAsia"/>
          <w:sz w:val="28"/>
          <w:szCs w:val="28"/>
          <w:lang w:val="en-US" w:eastAsia="zh-CN"/>
        </w:rPr>
        <w:t>组织开展一系列活动</w:t>
      </w:r>
      <w:r>
        <w:rPr>
          <w:rFonts w:hint="eastAsia" w:cs="黑体" w:asciiTheme="minorEastAsia" w:hAnsiTheme="minorEastAsia"/>
          <w:color w:val="000000"/>
          <w:kern w:val="0"/>
          <w:sz w:val="32"/>
          <w:szCs w:val="32"/>
        </w:rPr>
        <w:t>。</w:t>
      </w:r>
    </w:p>
    <w:p w14:paraId="2733E990">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lang w:eastAsia="zh-CN"/>
        </w:rPr>
        <w:t>“党建经费</w:t>
      </w:r>
      <w:r>
        <w:rPr>
          <w:rFonts w:hint="eastAsia" w:cs="黑体" w:asciiTheme="minorEastAsia" w:hAnsiTheme="minorEastAsia"/>
          <w:color w:val="000000"/>
          <w:kern w:val="0"/>
          <w:sz w:val="32"/>
          <w:szCs w:val="32"/>
        </w:rPr>
        <w:t>”项目绩效自评综述：</w:t>
      </w:r>
      <w:r>
        <w:rPr>
          <w:rFonts w:hint="eastAsia" w:asciiTheme="minorEastAsia" w:hAnsiTheme="minorEastAsia" w:eastAsiaTheme="minorEastAsia" w:cstheme="minorEastAsia"/>
          <w:sz w:val="28"/>
          <w:szCs w:val="28"/>
          <w:lang w:eastAsia="zh-CN"/>
        </w:rPr>
        <w:t>评价结果为“优秀”</w:t>
      </w:r>
      <w:r>
        <w:rPr>
          <w:rFonts w:hint="eastAsia" w:cs="黑体" w:asciiTheme="minorEastAsia" w:hAnsiTheme="minorEastAsia"/>
          <w:color w:val="000000"/>
          <w:kern w:val="0"/>
          <w:sz w:val="32"/>
          <w:szCs w:val="32"/>
        </w:rPr>
        <w:t>。</w:t>
      </w:r>
    </w:p>
    <w:p w14:paraId="4B118DC0">
      <w:pPr>
        <w:autoSpaceDE w:val="0"/>
        <w:autoSpaceDN w:val="0"/>
        <w:adjustRightInd w:val="0"/>
        <w:ind w:firstLine="640" w:firstLineChars="200"/>
        <w:jc w:val="left"/>
        <w:rPr>
          <w:rFonts w:hint="eastAsia" w:cs="黑体" w:asciiTheme="minorEastAsia" w:hAnsiTheme="minorEastAsia"/>
          <w:color w:val="000000"/>
          <w:kern w:val="0"/>
          <w:sz w:val="32"/>
          <w:szCs w:val="32"/>
        </w:rPr>
      </w:pPr>
      <w:r>
        <w:rPr>
          <w:rFonts w:hint="eastAsia" w:cs="黑体" w:asciiTheme="minorEastAsia" w:hAnsiTheme="minorEastAsia"/>
          <w:color w:val="000000"/>
          <w:kern w:val="0"/>
          <w:sz w:val="32"/>
          <w:szCs w:val="32"/>
        </w:rPr>
        <w:t>部门评价项目数量</w:t>
      </w:r>
      <w:r>
        <w:rPr>
          <w:rFonts w:cs="黑体" w:asciiTheme="minorEastAsia" w:hAnsiTheme="minorEastAsia"/>
          <w:color w:val="000000"/>
          <w:kern w:val="0"/>
          <w:sz w:val="32"/>
          <w:szCs w:val="32"/>
        </w:rPr>
        <w:t>3</w:t>
      </w:r>
      <w:r>
        <w:rPr>
          <w:rFonts w:hint="eastAsia" w:cs="黑体" w:asciiTheme="minorEastAsia" w:hAnsiTheme="minorEastAsia"/>
          <w:color w:val="000000"/>
          <w:kern w:val="0"/>
          <w:sz w:val="32"/>
          <w:szCs w:val="32"/>
        </w:rPr>
        <w:t>个以内的，至少将</w:t>
      </w:r>
      <w:r>
        <w:rPr>
          <w:rFonts w:cs="黑体" w:asciiTheme="minorEastAsia" w:hAnsiTheme="minorEastAsia"/>
          <w:color w:val="000000"/>
          <w:kern w:val="0"/>
          <w:sz w:val="32"/>
          <w:szCs w:val="32"/>
        </w:rPr>
        <w:t xml:space="preserve">1 </w:t>
      </w:r>
      <w:r>
        <w:rPr>
          <w:rFonts w:hint="eastAsia" w:cs="黑体" w:asciiTheme="minorEastAsia" w:hAnsiTheme="minorEastAsia"/>
          <w:color w:val="000000"/>
          <w:kern w:val="0"/>
          <w:sz w:val="32"/>
          <w:szCs w:val="32"/>
        </w:rPr>
        <w:t>个部门评价报告向社会公开；部门评价项目数量大于</w:t>
      </w:r>
      <w:r>
        <w:rPr>
          <w:rFonts w:cs="黑体" w:asciiTheme="minorEastAsia" w:hAnsiTheme="minorEastAsia"/>
          <w:color w:val="000000"/>
          <w:kern w:val="0"/>
          <w:sz w:val="32"/>
          <w:szCs w:val="32"/>
        </w:rPr>
        <w:t>3</w:t>
      </w:r>
      <w:r>
        <w:rPr>
          <w:rFonts w:hint="eastAsia" w:cs="黑体" w:asciiTheme="minorEastAsia" w:hAnsiTheme="minorEastAsia"/>
          <w:color w:val="000000"/>
          <w:kern w:val="0"/>
          <w:sz w:val="32"/>
          <w:szCs w:val="32"/>
        </w:rPr>
        <w:t>个的，至少将</w:t>
      </w:r>
      <w:r>
        <w:rPr>
          <w:rFonts w:cs="黑体" w:asciiTheme="minorEastAsia" w:hAnsiTheme="minorEastAsia"/>
          <w:color w:val="000000"/>
          <w:kern w:val="0"/>
          <w:sz w:val="32"/>
          <w:szCs w:val="32"/>
        </w:rPr>
        <w:t xml:space="preserve">2 </w:t>
      </w:r>
      <w:r>
        <w:rPr>
          <w:rFonts w:hint="eastAsia" w:cs="黑体" w:asciiTheme="minorEastAsia" w:hAnsiTheme="minorEastAsia"/>
          <w:color w:val="000000"/>
          <w:kern w:val="0"/>
          <w:sz w:val="32"/>
          <w:szCs w:val="32"/>
        </w:rPr>
        <w:t>个部门评价报告向社会公开。报告框架可参考《项目支出绩效评价办法》（财预〔</w:t>
      </w:r>
      <w:r>
        <w:rPr>
          <w:rFonts w:cs="黑体" w:asciiTheme="minorEastAsia" w:hAnsiTheme="minorEastAsia"/>
          <w:color w:val="000000"/>
          <w:kern w:val="0"/>
          <w:sz w:val="32"/>
          <w:szCs w:val="32"/>
        </w:rPr>
        <w:t>2020</w:t>
      </w:r>
      <w:r>
        <w:rPr>
          <w:rFonts w:hint="eastAsia" w:cs="黑体" w:asciiTheme="minorEastAsia" w:hAnsiTheme="minorEastAsia"/>
          <w:color w:val="000000"/>
          <w:kern w:val="0"/>
          <w:sz w:val="32"/>
          <w:szCs w:val="32"/>
        </w:rPr>
        <w:t>〕</w:t>
      </w:r>
      <w:r>
        <w:rPr>
          <w:rFonts w:cs="黑体" w:asciiTheme="minorEastAsia" w:hAnsiTheme="minorEastAsia"/>
          <w:color w:val="000000"/>
          <w:kern w:val="0"/>
          <w:sz w:val="32"/>
          <w:szCs w:val="32"/>
        </w:rPr>
        <w:t xml:space="preserve">10 </w:t>
      </w:r>
      <w:r>
        <w:rPr>
          <w:rFonts w:hint="eastAsia" w:cs="黑体" w:asciiTheme="minorEastAsia" w:hAnsiTheme="minorEastAsia"/>
          <w:color w:val="000000"/>
          <w:kern w:val="0"/>
          <w:sz w:val="32"/>
          <w:szCs w:val="32"/>
        </w:rPr>
        <w:t>号）中《项目支出绩效评价报告（参考提纲）》、《湖南省预算支出绩效评价管理办法》（湘财绩〔</w:t>
      </w:r>
      <w:r>
        <w:rPr>
          <w:rFonts w:cs="黑体" w:asciiTheme="minorEastAsia" w:hAnsiTheme="minorEastAsia"/>
          <w:color w:val="000000"/>
          <w:kern w:val="0"/>
          <w:sz w:val="32"/>
          <w:szCs w:val="32"/>
        </w:rPr>
        <w:t>2020</w:t>
      </w:r>
      <w:r>
        <w:rPr>
          <w:rFonts w:hint="eastAsia" w:cs="黑体" w:asciiTheme="minorEastAsia" w:hAnsiTheme="minorEastAsia"/>
          <w:color w:val="000000"/>
          <w:kern w:val="0"/>
          <w:sz w:val="32"/>
          <w:szCs w:val="32"/>
        </w:rPr>
        <w:t>〕7号）。</w:t>
      </w:r>
      <w:bookmarkStart w:id="0" w:name="_GoBack"/>
      <w:bookmarkEnd w:id="0"/>
    </w:p>
    <w:p w14:paraId="000D83A8">
      <w:pPr>
        <w:numPr>
          <w:ilvl w:val="0"/>
          <w:numId w:val="1"/>
        </w:numPr>
        <w:autoSpaceDE w:val="0"/>
        <w:autoSpaceDN w:val="0"/>
        <w:adjustRightInd w:val="0"/>
        <w:ind w:firstLine="640" w:firstLineChars="200"/>
        <w:jc w:val="left"/>
        <w:rPr>
          <w:rFonts w:hint="eastAsia" w:cs="黑体" w:asciiTheme="minorEastAsia" w:hAnsiTheme="minorEastAsia"/>
          <w:color w:val="000000"/>
          <w:kern w:val="0"/>
          <w:sz w:val="32"/>
          <w:szCs w:val="32"/>
          <w:lang w:eastAsia="zh-CN"/>
        </w:rPr>
      </w:pPr>
      <w:r>
        <w:rPr>
          <w:rFonts w:hint="eastAsia" w:cs="黑体" w:asciiTheme="minorEastAsia" w:hAnsiTheme="minorEastAsia"/>
          <w:color w:val="000000"/>
          <w:kern w:val="0"/>
          <w:sz w:val="32"/>
          <w:szCs w:val="32"/>
          <w:lang w:eastAsia="zh-CN"/>
        </w:rPr>
        <w:t>存在的问题及原因分析</w:t>
      </w:r>
    </w:p>
    <w:p w14:paraId="1A04F609">
      <w:pPr>
        <w:rPr>
          <w:rFonts w:hint="default"/>
          <w:lang w:val="en-US"/>
        </w:rPr>
      </w:pPr>
      <w:r>
        <w:rPr>
          <w:rFonts w:hint="eastAsia" w:cs="黑体" w:asciiTheme="minorEastAsia" w:hAnsiTheme="minorEastAsia"/>
          <w:color w:val="000000"/>
          <w:kern w:val="0"/>
          <w:sz w:val="32"/>
          <w:szCs w:val="32"/>
          <w:lang w:val="en-US" w:eastAsia="zh-CN"/>
        </w:rPr>
        <w:t xml:space="preserve">  绩效目标完成进度与当初预想情况有些许偏离，预算执行率不高，其本质可能与目前财政资金紧张，项目资金未及时拨付到位有关，另外单位相关人员的预算绩效管理意识不足，比如说长期以来部门对预算执行多是重视资金使用的管理，对资金使用的最终效益相对来说没有那么关注。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49ADE"/>
    <w:multiLevelType w:val="singleLevel"/>
    <w:tmpl w:val="8A949AD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yMTYzMDBiOWIzNTEyNTNiYTAwNjEwZTBkNDU5YTAifQ=="/>
  </w:docVars>
  <w:rsids>
    <w:rsidRoot w:val="3E3F289E"/>
    <w:rsid w:val="0DB53CD0"/>
    <w:rsid w:val="0EFF65CE"/>
    <w:rsid w:val="1740526B"/>
    <w:rsid w:val="194B373A"/>
    <w:rsid w:val="1A297F8C"/>
    <w:rsid w:val="1C0748AA"/>
    <w:rsid w:val="1E6472AD"/>
    <w:rsid w:val="20E56222"/>
    <w:rsid w:val="25EF7007"/>
    <w:rsid w:val="27C43F9E"/>
    <w:rsid w:val="2AEE0018"/>
    <w:rsid w:val="2BA80578"/>
    <w:rsid w:val="2DBF7F69"/>
    <w:rsid w:val="30242677"/>
    <w:rsid w:val="30990559"/>
    <w:rsid w:val="321D512B"/>
    <w:rsid w:val="3432105F"/>
    <w:rsid w:val="37EC0F18"/>
    <w:rsid w:val="39123EF4"/>
    <w:rsid w:val="3AA056B3"/>
    <w:rsid w:val="3AE927F1"/>
    <w:rsid w:val="3C837336"/>
    <w:rsid w:val="3CBD0327"/>
    <w:rsid w:val="3E3F289E"/>
    <w:rsid w:val="41A43864"/>
    <w:rsid w:val="4C1C7DEC"/>
    <w:rsid w:val="4CFF33F2"/>
    <w:rsid w:val="4F763A03"/>
    <w:rsid w:val="554A791A"/>
    <w:rsid w:val="5BA27384"/>
    <w:rsid w:val="5CCC1A69"/>
    <w:rsid w:val="5F850ED3"/>
    <w:rsid w:val="621E68C3"/>
    <w:rsid w:val="6AB04778"/>
    <w:rsid w:val="6B230887"/>
    <w:rsid w:val="6C9901DA"/>
    <w:rsid w:val="702459EC"/>
    <w:rsid w:val="706F3DC1"/>
    <w:rsid w:val="707B75D6"/>
    <w:rsid w:val="707D50FC"/>
    <w:rsid w:val="7D9E0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2072</Words>
  <Characters>2145</Characters>
  <Lines>0</Lines>
  <Paragraphs>0</Paragraphs>
  <TotalTime>10</TotalTime>
  <ScaleCrop>false</ScaleCrop>
  <LinksUpToDate>false</LinksUpToDate>
  <CharactersWithSpaces>2154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2022-09-02T01:33:00Z</dcterms:created>
  <dc:creator>WPS_1528160668</dc:creator>
  <cp:lastModifiedBy>lenovo</cp:lastModifiedBy>
  <dcterms:modified xsi:type="dcterms:W3CDTF">2025-09-12T13:44:08Z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7DAF4035BC45421B99D10E5493DCAAA6_13</vt:lpwstr>
  </property>
  <property fmtid="{D5CDD505-2E9C-101B-9397-08002B2CF9AE}" pid="4" name="KSOTemplateDocerSaveRecord">
    <vt:lpwstr>eyJoZGlkIjoiYjUyMTYzMDBiOWIzNTEyNTNiYTAwNjEwZTBkNDU5YTAifQ==</vt:lpwstr>
  </property>
</Properties>
</file>